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E0" w:rsidRDefault="00B615E0" w:rsidP="00B615E0">
      <w:pPr>
        <w:spacing w:after="120" w:line="240" w:lineRule="auto"/>
        <w:ind w:left="142" w:right="-142"/>
        <w:jc w:val="center"/>
        <w:rPr>
          <w:rFonts w:ascii="Verdana" w:hAnsi="Verdana" w:cs="Arial"/>
          <w:b/>
          <w:sz w:val="28"/>
          <w:szCs w:val="28"/>
        </w:rPr>
      </w:pPr>
      <w:r w:rsidRPr="00DE62AB">
        <w:rPr>
          <w:rFonts w:ascii="Verdana" w:hAnsi="Verdana" w:cs="Arial"/>
          <w:b/>
          <w:sz w:val="28"/>
          <w:szCs w:val="28"/>
        </w:rPr>
        <w:t xml:space="preserve">ESCRITURA PÚBLICA:  Informação ou Documentação Necessária- </w:t>
      </w:r>
      <w:proofErr w:type="spellStart"/>
      <w:r w:rsidRPr="00DE62AB">
        <w:rPr>
          <w:rFonts w:ascii="Verdana" w:hAnsi="Verdana" w:cs="Arial"/>
          <w:b/>
          <w:sz w:val="28"/>
          <w:szCs w:val="28"/>
        </w:rPr>
        <w:t>CHECK</w:t>
      </w:r>
      <w:proofErr w:type="spellEnd"/>
      <w:r w:rsidRPr="00DE62A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DE62AB">
        <w:rPr>
          <w:rFonts w:ascii="Verdana" w:hAnsi="Verdana" w:cs="Arial"/>
          <w:b/>
          <w:sz w:val="28"/>
          <w:szCs w:val="28"/>
        </w:rPr>
        <w:t>LIST</w:t>
      </w:r>
      <w:proofErr w:type="spellEnd"/>
    </w:p>
    <w:p w:rsidR="00DF517A" w:rsidRPr="00DF517A" w:rsidRDefault="00DF517A" w:rsidP="00B615E0">
      <w:pPr>
        <w:spacing w:after="120" w:line="240" w:lineRule="auto"/>
        <w:ind w:left="142" w:right="-142"/>
        <w:jc w:val="both"/>
        <w:rPr>
          <w:rFonts w:ascii="Verdana" w:hAnsi="Verdana" w:cs="Arial"/>
          <w:sz w:val="24"/>
          <w:szCs w:val="24"/>
        </w:rPr>
      </w:pPr>
    </w:p>
    <w:p w:rsidR="00B615E0" w:rsidRPr="00DF517A" w:rsidRDefault="00B615E0" w:rsidP="00B615E0">
      <w:pPr>
        <w:spacing w:after="120" w:line="240" w:lineRule="auto"/>
        <w:ind w:left="142" w:right="-142"/>
        <w:jc w:val="both"/>
        <w:rPr>
          <w:rFonts w:ascii="Verdana" w:hAnsi="Verdana" w:cs="Arial"/>
          <w:sz w:val="24"/>
          <w:szCs w:val="24"/>
        </w:rPr>
      </w:pPr>
      <w:r w:rsidRPr="00DF517A">
        <w:rPr>
          <w:rFonts w:ascii="Verdana" w:hAnsi="Verdana" w:cs="Arial"/>
          <w:sz w:val="24"/>
          <w:szCs w:val="24"/>
        </w:rPr>
        <w:t>A documentação deve ser encaminhada para o e-mail do Cartório Mogi (</w:t>
      </w:r>
      <w:hyperlink r:id="rId8" w:history="1">
        <w:r w:rsidRPr="00DF517A">
          <w:rPr>
            <w:rStyle w:val="Hyperlink"/>
            <w:rFonts w:ascii="Verdana" w:hAnsi="Verdana" w:cs="Arial"/>
            <w:sz w:val="24"/>
            <w:szCs w:val="24"/>
          </w:rPr>
          <w:t>contato@cartorimogi.com.br</w:t>
        </w:r>
      </w:hyperlink>
      <w:r w:rsidRPr="00DF517A">
        <w:rPr>
          <w:rFonts w:ascii="Verdana" w:hAnsi="Verdana" w:cs="Arial"/>
          <w:sz w:val="24"/>
          <w:szCs w:val="24"/>
        </w:rPr>
        <w:t>)</w:t>
      </w:r>
      <w:r w:rsidR="00AE7526">
        <w:rPr>
          <w:rFonts w:ascii="Verdana" w:hAnsi="Verdana" w:cs="Arial"/>
          <w:sz w:val="24"/>
          <w:szCs w:val="24"/>
        </w:rPr>
        <w:t>. Será feita a análise da</w:t>
      </w:r>
      <w:r w:rsidRPr="00DF517A">
        <w:rPr>
          <w:rFonts w:ascii="Verdana" w:hAnsi="Verdana" w:cs="Arial"/>
          <w:sz w:val="24"/>
          <w:szCs w:val="24"/>
        </w:rPr>
        <w:t xml:space="preserve"> viabilidade da lavratura da escritura pública e </w:t>
      </w:r>
      <w:r w:rsidR="00AE7526">
        <w:rPr>
          <w:rFonts w:ascii="Verdana" w:hAnsi="Verdana" w:cs="Arial"/>
          <w:sz w:val="24"/>
          <w:szCs w:val="24"/>
        </w:rPr>
        <w:t>será emitido o re</w:t>
      </w:r>
      <w:r w:rsidRPr="00DF517A">
        <w:rPr>
          <w:rFonts w:ascii="Verdana" w:hAnsi="Verdana" w:cs="Arial"/>
          <w:sz w:val="24"/>
          <w:szCs w:val="24"/>
        </w:rPr>
        <w:t>spectivo orçamento.</w:t>
      </w:r>
    </w:p>
    <w:tbl>
      <w:tblPr>
        <w:tblW w:w="928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559"/>
        <w:gridCol w:w="284"/>
        <w:gridCol w:w="935"/>
        <w:gridCol w:w="593"/>
        <w:gridCol w:w="2971"/>
        <w:gridCol w:w="1111"/>
      </w:tblGrid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176" w:type="dxa"/>
            <w:gridSpan w:val="6"/>
            <w:tcBorders>
              <w:top w:val="nil"/>
              <w:left w:val="nil"/>
            </w:tcBorders>
          </w:tcPr>
          <w:p w:rsidR="00B615E0" w:rsidRPr="00320D27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B615E0" w:rsidRPr="00320D27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0D27">
              <w:rPr>
                <w:rFonts w:ascii="Verdana" w:hAnsi="Verdana" w:cs="Arial"/>
                <w:b/>
                <w:sz w:val="18"/>
                <w:szCs w:val="18"/>
              </w:rPr>
              <w:t>OK?</w:t>
            </w: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205" w:type="dxa"/>
            <w:gridSpan w:val="5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Indicação do valor efetivo da negociação</w:t>
            </w:r>
          </w:p>
        </w:tc>
        <w:tc>
          <w:tcPr>
            <w:tcW w:w="297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VALOR:</w:t>
            </w:r>
          </w:p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R$</w:t>
            </w:r>
          </w:p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176" w:type="dxa"/>
            <w:gridSpan w:val="6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 xml:space="preserve">Cópia do RG ou CNH </w:t>
            </w:r>
            <w:r>
              <w:rPr>
                <w:rFonts w:ascii="Verdana" w:hAnsi="Verdana" w:cs="Arial"/>
                <w:sz w:val="18"/>
                <w:szCs w:val="18"/>
              </w:rPr>
              <w:t>ou CNPJ (</w:t>
            </w:r>
            <w:r w:rsidRPr="00585B8D">
              <w:rPr>
                <w:rFonts w:ascii="Verdana" w:hAnsi="Verdana" w:cs="Arial"/>
                <w:sz w:val="18"/>
                <w:szCs w:val="18"/>
              </w:rPr>
              <w:t>Pessoa Jurídica) das partes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677" w:type="dxa"/>
            <w:gridSpan w:val="3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Indicação do CPF das partes (se apresentar RG sem CPF)</w:t>
            </w: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CPF dos transmitentes ou outorgantes: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677" w:type="dxa"/>
            <w:gridSpan w:val="3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CPF dos adquirentes: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77" w:type="dxa"/>
            <w:gridSpan w:val="3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Indicação do endereço COMPLETO (c/ CEP) das partes</w:t>
            </w: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Endereço dos transmitentes ou outorgantes: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77" w:type="dxa"/>
            <w:gridSpan w:val="3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Endereço dos adquirentes: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77" w:type="dxa"/>
            <w:gridSpan w:val="3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Indicação do estado civil das partes</w:t>
            </w: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Estado Civil dos transmitentes ou outorgantes: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77" w:type="dxa"/>
            <w:gridSpan w:val="3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Estado Civil dos adquirentes: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77" w:type="dxa"/>
            <w:gridSpan w:val="3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Indicação da profissão das partes</w:t>
            </w: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Profissão dos transmitentes ou outorgantes: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77" w:type="dxa"/>
            <w:gridSpan w:val="3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99" w:type="dxa"/>
            <w:gridSpan w:val="3"/>
          </w:tcPr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E689C">
              <w:rPr>
                <w:rFonts w:ascii="Verdana" w:hAnsi="Verdana" w:cs="Arial"/>
                <w:sz w:val="16"/>
                <w:szCs w:val="16"/>
              </w:rPr>
              <w:t>Profissão dos adquirentes:</w:t>
            </w:r>
          </w:p>
          <w:p w:rsidR="00B615E0" w:rsidRPr="00AE689C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176" w:type="dxa"/>
            <w:gridSpan w:val="6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Certidão de nascimento (solteiros) ou casamento das partes (casados, separados, divorciados ou viúvos). A certidão deve ser original ou cópia autenticada (nesta hipótese, a cópia autenticada ficará retida no cartório). Não precisa apresentar certidão atualizada.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76" w:type="dxa"/>
            <w:gridSpan w:val="6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Certidão de óbito do cônjuge falecido (viúvo)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612" w:type="dxa"/>
            <w:gridSpan w:val="4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Indicação do número da matrícula do imóvel e respectivo registro de imóveis</w:t>
            </w:r>
          </w:p>
        </w:tc>
        <w:tc>
          <w:tcPr>
            <w:tcW w:w="3564" w:type="dxa"/>
            <w:gridSpan w:val="2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Número da Matrícula: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612" w:type="dxa"/>
            <w:gridSpan w:val="4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64" w:type="dxa"/>
            <w:gridSpan w:val="2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Registro de Imóveis competente: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393" w:type="dxa"/>
            <w:gridSpan w:val="2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85B8D">
              <w:rPr>
                <w:rFonts w:ascii="Verdana" w:hAnsi="Verdana" w:cs="Arial"/>
                <w:b/>
                <w:sz w:val="18"/>
                <w:szCs w:val="18"/>
              </w:rPr>
              <w:t>Imóvel Urbano</w:t>
            </w:r>
          </w:p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3" w:type="dxa"/>
            <w:gridSpan w:val="4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10.1- IPTU ou indicação do número de Inscrição do Imóvel na Prefeitura Municipal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393" w:type="dxa"/>
            <w:gridSpan w:val="2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83" w:type="dxa"/>
            <w:gridSpan w:val="4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10.2</w:t>
            </w:r>
            <w:r w:rsidRPr="00585B8D">
              <w:rPr>
                <w:rFonts w:ascii="Verdana" w:hAnsi="Verdana" w:cs="Arial"/>
                <w:sz w:val="18"/>
                <w:szCs w:val="18"/>
              </w:rPr>
              <w:t xml:space="preserve">- Declaração de quitação dos débitos condominiais, na hipótese de </w:t>
            </w:r>
            <w:r w:rsidRPr="00585B8D">
              <w:rPr>
                <w:rFonts w:ascii="Verdana" w:hAnsi="Verdana" w:cs="Arial"/>
                <w:i/>
                <w:sz w:val="18"/>
                <w:szCs w:val="18"/>
              </w:rPr>
              <w:t>apartamento, casa ou unidade autônoma integrante de condomínio edilício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689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393" w:type="dxa"/>
            <w:gridSpan w:val="2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85B8D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Imóvel Rural</w:t>
            </w:r>
          </w:p>
          <w:p w:rsidR="00B615E0" w:rsidRPr="00585B8D" w:rsidRDefault="00B615E0" w:rsidP="00B615E0">
            <w:pPr>
              <w:pStyle w:val="PargrafodaLista"/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3" w:type="dxa"/>
            <w:gridSpan w:val="4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 xml:space="preserve">11.1- </w:t>
            </w:r>
            <w:proofErr w:type="spellStart"/>
            <w:r w:rsidRPr="00585B8D">
              <w:rPr>
                <w:rFonts w:ascii="Verdana" w:hAnsi="Verdana" w:cs="Arial"/>
                <w:sz w:val="18"/>
                <w:szCs w:val="18"/>
              </w:rPr>
              <w:t>CCIR</w:t>
            </w:r>
            <w:proofErr w:type="spellEnd"/>
            <w:r w:rsidRPr="00585B8D">
              <w:rPr>
                <w:rFonts w:ascii="Verdana" w:hAnsi="Verdana" w:cs="Arial"/>
                <w:sz w:val="18"/>
                <w:szCs w:val="18"/>
              </w:rPr>
              <w:t xml:space="preserve">- Certificado de Cadastro de Imóvel Rural (Incra) 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F517A" w:rsidRPr="00585B8D" w:rsidTr="00AE7526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393" w:type="dxa"/>
            <w:gridSpan w:val="2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3" w:type="dxa"/>
            <w:gridSpan w:val="4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 xml:space="preserve">11.2- </w:t>
            </w:r>
            <w:proofErr w:type="spellStart"/>
            <w:r w:rsidRPr="00585B8D">
              <w:rPr>
                <w:rFonts w:ascii="Verdana" w:hAnsi="Verdana" w:cs="Arial"/>
                <w:sz w:val="18"/>
                <w:szCs w:val="18"/>
              </w:rPr>
              <w:t>DIAT</w:t>
            </w:r>
            <w:proofErr w:type="spellEnd"/>
            <w:r w:rsidRPr="00585B8D">
              <w:rPr>
                <w:rFonts w:ascii="Verdana" w:hAnsi="Verdana" w:cs="Arial"/>
                <w:sz w:val="18"/>
                <w:szCs w:val="18"/>
              </w:rPr>
              <w:t xml:space="preserve">- (Documento de Informação e Apuração do ITR- documento remetido anualmente à Receita Federal do Brasil) atualizado (documento feito anualmente e entregue à Receita </w:t>
            </w:r>
            <w:proofErr w:type="gramStart"/>
            <w:r w:rsidRPr="00585B8D">
              <w:rPr>
                <w:rFonts w:ascii="Verdana" w:hAnsi="Verdana" w:cs="Arial"/>
                <w:sz w:val="18"/>
                <w:szCs w:val="18"/>
              </w:rPr>
              <w:t>Federal)-</w:t>
            </w:r>
            <w:proofErr w:type="gramEnd"/>
            <w:r w:rsidRPr="00585B8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85B8D">
              <w:rPr>
                <w:rFonts w:ascii="Verdana" w:hAnsi="Verdana" w:cs="Arial"/>
                <w:i/>
                <w:sz w:val="18"/>
                <w:szCs w:val="18"/>
              </w:rPr>
              <w:t>imóvel rural.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DF517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176" w:type="dxa"/>
            <w:gridSpan w:val="6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Comprovante de depósito (conforme orçamento).</w:t>
            </w:r>
          </w:p>
        </w:tc>
        <w:tc>
          <w:tcPr>
            <w:tcW w:w="1111" w:type="dxa"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34" w:type="dxa"/>
            <w:vMerge w:val="restart"/>
          </w:tcPr>
          <w:p w:rsidR="00B615E0" w:rsidRPr="00E227A4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 w:hanging="425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227A4">
              <w:rPr>
                <w:rFonts w:ascii="Verdana" w:hAnsi="Verdana" w:cs="Arial"/>
                <w:b/>
                <w:sz w:val="18"/>
                <w:szCs w:val="18"/>
              </w:rPr>
              <w:t>Inventário (com Partilha ou Adjudicação do Bem)</w:t>
            </w:r>
          </w:p>
        </w:tc>
        <w:tc>
          <w:tcPr>
            <w:tcW w:w="6342" w:type="dxa"/>
            <w:gridSpan w:val="5"/>
          </w:tcPr>
          <w:p w:rsidR="00B615E0" w:rsidRPr="00DF517A" w:rsidRDefault="00B615E0" w:rsidP="00DF517A">
            <w:pPr>
              <w:pStyle w:val="PargrafodaLista"/>
              <w:numPr>
                <w:ilvl w:val="1"/>
                <w:numId w:val="12"/>
              </w:numPr>
              <w:spacing w:after="120" w:line="240" w:lineRule="auto"/>
              <w:ind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517A">
              <w:rPr>
                <w:rFonts w:ascii="Verdana" w:hAnsi="Verdana" w:cs="Arial"/>
                <w:sz w:val="18"/>
                <w:szCs w:val="18"/>
              </w:rPr>
              <w:t xml:space="preserve">Certidão de óbito do autor </w:t>
            </w:r>
            <w:r w:rsidR="00DF517A">
              <w:rPr>
                <w:rFonts w:ascii="Verdana" w:hAnsi="Verdana" w:cs="Arial"/>
                <w:sz w:val="18"/>
                <w:szCs w:val="18"/>
              </w:rPr>
              <w:t>da herança (inventário)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spacing w:after="120" w:line="240" w:lineRule="auto"/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4" w:type="dxa"/>
            <w:vMerge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2" w:type="dxa"/>
            <w:gridSpan w:val="5"/>
          </w:tcPr>
          <w:p w:rsidR="00B615E0" w:rsidRPr="00585B8D" w:rsidRDefault="00B615E0" w:rsidP="00DF517A">
            <w:pPr>
              <w:pStyle w:val="PargrafodaLista"/>
              <w:numPr>
                <w:ilvl w:val="1"/>
                <w:numId w:val="8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Cert</w:t>
            </w:r>
            <w:r w:rsidR="00DF517A">
              <w:rPr>
                <w:rFonts w:ascii="Verdana" w:hAnsi="Verdana" w:cs="Arial"/>
                <w:sz w:val="18"/>
                <w:szCs w:val="18"/>
              </w:rPr>
              <w:t>idão de casamento dos herdeiros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spacing w:after="120" w:line="240" w:lineRule="auto"/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34" w:type="dxa"/>
            <w:vMerge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2" w:type="dxa"/>
            <w:gridSpan w:val="5"/>
          </w:tcPr>
          <w:p w:rsidR="00B615E0" w:rsidRPr="00585B8D" w:rsidRDefault="00B615E0" w:rsidP="00DF517A">
            <w:pPr>
              <w:pStyle w:val="PargrafodaLista"/>
              <w:numPr>
                <w:ilvl w:val="1"/>
                <w:numId w:val="8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 xml:space="preserve">Qualificação completa do Advogado (nome, RG, CPF, número da OAB e respectivo estado expedidor, estado civil e </w:t>
            </w:r>
            <w:proofErr w:type="gramStart"/>
            <w:r w:rsidRPr="00585B8D">
              <w:rPr>
                <w:rFonts w:ascii="Verdana" w:hAnsi="Verdana" w:cs="Arial"/>
                <w:sz w:val="18"/>
                <w:szCs w:val="18"/>
              </w:rPr>
              <w:t>residência)-</w:t>
            </w:r>
            <w:proofErr w:type="gramEnd"/>
            <w:r w:rsidRPr="00585B8D">
              <w:rPr>
                <w:rFonts w:ascii="Verdana" w:hAnsi="Verdana" w:cs="Arial"/>
                <w:sz w:val="18"/>
                <w:szCs w:val="18"/>
              </w:rPr>
              <w:t xml:space="preserve"> só para escrituras de s</w:t>
            </w:r>
            <w:r w:rsidR="00DF517A">
              <w:rPr>
                <w:rFonts w:ascii="Verdana" w:hAnsi="Verdana" w:cs="Arial"/>
                <w:sz w:val="18"/>
                <w:szCs w:val="18"/>
              </w:rPr>
              <w:t>eparação, divórcio e inventário.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spacing w:after="120" w:line="240" w:lineRule="auto"/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834" w:type="dxa"/>
            <w:vMerge w:val="restart"/>
          </w:tcPr>
          <w:p w:rsidR="00B615E0" w:rsidRPr="00E227A4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227A4">
              <w:rPr>
                <w:rFonts w:ascii="Verdana" w:hAnsi="Verdana" w:cs="Arial"/>
                <w:b/>
                <w:sz w:val="18"/>
                <w:szCs w:val="18"/>
              </w:rPr>
              <w:t>Separação ou Divórcio</w:t>
            </w:r>
          </w:p>
        </w:tc>
        <w:tc>
          <w:tcPr>
            <w:tcW w:w="6342" w:type="dxa"/>
            <w:gridSpan w:val="5"/>
          </w:tcPr>
          <w:p w:rsidR="00B615E0" w:rsidRPr="00BC7D7F" w:rsidRDefault="00B615E0" w:rsidP="00DF517A">
            <w:pPr>
              <w:pStyle w:val="PargrafodaLista"/>
              <w:numPr>
                <w:ilvl w:val="1"/>
                <w:numId w:val="11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7D7F">
              <w:rPr>
                <w:rFonts w:ascii="Verdana" w:hAnsi="Verdana" w:cs="Arial"/>
                <w:sz w:val="18"/>
                <w:szCs w:val="18"/>
              </w:rPr>
              <w:t>Certidão atualizada da procuração, se houver (30 dias ou 90 dias procuração lavrada no exterior)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34" w:type="dxa"/>
            <w:vMerge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2" w:type="dxa"/>
            <w:gridSpan w:val="5"/>
          </w:tcPr>
          <w:p w:rsidR="00B615E0" w:rsidRPr="009135A6" w:rsidRDefault="00B615E0" w:rsidP="00DF517A">
            <w:pPr>
              <w:pStyle w:val="PargrafodaLista"/>
              <w:numPr>
                <w:ilvl w:val="1"/>
                <w:numId w:val="11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7D7F">
              <w:rPr>
                <w:rFonts w:ascii="Verdana" w:hAnsi="Verdana" w:cs="Arial"/>
                <w:color w:val="000000"/>
                <w:sz w:val="18"/>
                <w:szCs w:val="18"/>
              </w:rPr>
              <w:t>Indicação do valor da pensão alimentícia ao ex-cônjuge ou aos filhos</w:t>
            </w:r>
          </w:p>
          <w:p w:rsidR="00B615E0" w:rsidRPr="00BC7D7F" w:rsidRDefault="00B615E0" w:rsidP="00DF517A">
            <w:pPr>
              <w:pStyle w:val="PargrafodaLista"/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R$_________________________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834" w:type="dxa"/>
            <w:vMerge/>
          </w:tcPr>
          <w:p w:rsidR="00B615E0" w:rsidRPr="00585B8D" w:rsidRDefault="00B615E0" w:rsidP="00B615E0">
            <w:p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42" w:type="dxa"/>
            <w:gridSpan w:val="5"/>
          </w:tcPr>
          <w:p w:rsidR="00B615E0" w:rsidRPr="009F6275" w:rsidRDefault="00B615E0" w:rsidP="00DF517A">
            <w:pPr>
              <w:pStyle w:val="PargrafodaLista"/>
              <w:numPr>
                <w:ilvl w:val="1"/>
                <w:numId w:val="11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F6275">
              <w:rPr>
                <w:rFonts w:ascii="Verdana" w:hAnsi="Verdana" w:cs="Arial"/>
                <w:color w:val="000000"/>
                <w:sz w:val="18"/>
                <w:szCs w:val="18"/>
              </w:rPr>
              <w:t>Indicação de que o ex-cônjuge retornará ao nome de solteira ou continuará a utilizar o nome de casada</w:t>
            </w:r>
          </w:p>
          <w:p w:rsidR="00B615E0" w:rsidRPr="00585B8D" w:rsidRDefault="00B615E0" w:rsidP="00DF517A">
            <w:pPr>
              <w:pStyle w:val="PargrafodaLista"/>
              <w:spacing w:after="120" w:line="240" w:lineRule="auto"/>
              <w:ind w:left="774" w:right="142"/>
              <w:contextualSpacing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585B8D">
              <w:rPr>
                <w:rFonts w:ascii="Verdana" w:hAnsi="Verdana" w:cs="Arial"/>
                <w:color w:val="000000"/>
                <w:sz w:val="18"/>
                <w:szCs w:val="18"/>
              </w:rPr>
              <w:t>Novo(</w:t>
            </w:r>
            <w:proofErr w:type="gramEnd"/>
            <w:r w:rsidRPr="00585B8D">
              <w:rPr>
                <w:rFonts w:ascii="Verdana" w:hAnsi="Verdana" w:cs="Arial"/>
                <w:color w:val="000000"/>
                <w:sz w:val="18"/>
                <w:szCs w:val="18"/>
              </w:rPr>
              <w:t>s) nome(s):___________________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________</w:t>
            </w:r>
          </w:p>
          <w:p w:rsidR="00B615E0" w:rsidRPr="00585B8D" w:rsidRDefault="00B615E0" w:rsidP="00DF517A">
            <w:pPr>
              <w:pStyle w:val="PargrafodaLista"/>
              <w:spacing w:after="120" w:line="240" w:lineRule="auto"/>
              <w:ind w:left="774" w:right="142"/>
              <w:contextualSpacing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________________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615E0" w:rsidRPr="00585B8D" w:rsidTr="00AE689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34" w:type="dxa"/>
            <w:vMerge w:val="restart"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Situações Especiais</w:t>
            </w:r>
          </w:p>
        </w:tc>
        <w:tc>
          <w:tcPr>
            <w:tcW w:w="6342" w:type="dxa"/>
            <w:gridSpan w:val="5"/>
          </w:tcPr>
          <w:p w:rsidR="00B615E0" w:rsidRPr="00585B8D" w:rsidRDefault="00B615E0" w:rsidP="00DF517A">
            <w:pPr>
              <w:pStyle w:val="PargrafodaLista"/>
              <w:numPr>
                <w:ilvl w:val="1"/>
                <w:numId w:val="9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5B8D">
              <w:rPr>
                <w:rFonts w:ascii="Verdana" w:hAnsi="Verdana" w:cs="Arial"/>
                <w:b/>
                <w:sz w:val="18"/>
                <w:szCs w:val="18"/>
              </w:rPr>
              <w:t xml:space="preserve">Alvará </w:t>
            </w:r>
            <w:r w:rsidRPr="00585B8D">
              <w:rPr>
                <w:rFonts w:ascii="Verdana" w:hAnsi="Verdana" w:cs="Arial"/>
                <w:sz w:val="18"/>
                <w:szCs w:val="18"/>
              </w:rPr>
              <w:t>(</w:t>
            </w:r>
            <w:r w:rsidRPr="00585B8D">
              <w:rPr>
                <w:rFonts w:ascii="Verdana" w:hAnsi="Verdana"/>
                <w:sz w:val="18"/>
                <w:szCs w:val="18"/>
              </w:rPr>
              <w:t>atos que envolvam espólio, massa falida, herança jacente ou vacante, empresário ou sociedade empresária em recuperação judicial, incapazes, sub-rogação de gravames e outros que dependem de autorização judicial para dispor ou adquirir bens imóveis ou direitos a eles relativos, sendo que, para a venda de bens de menores incapazes, o seu prazo deverá estar estabelecido pela autoridade judiciária).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689C" w:rsidRPr="00585B8D" w:rsidTr="00AE689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834" w:type="dxa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615E0" w:rsidRPr="00585B8D" w:rsidRDefault="00AE689C" w:rsidP="00AE689C">
            <w:pPr>
              <w:pStyle w:val="PargrafodaLista"/>
              <w:numPr>
                <w:ilvl w:val="1"/>
                <w:numId w:val="9"/>
              </w:numPr>
              <w:spacing w:after="120" w:line="240" w:lineRule="auto"/>
              <w:ind w:left="70" w:right="142" w:firstLine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Foro e Laudêmio</w:t>
            </w:r>
          </w:p>
          <w:p w:rsidR="00B615E0" w:rsidRPr="00585B8D" w:rsidRDefault="00B615E0" w:rsidP="00DF517A">
            <w:pPr>
              <w:spacing w:after="120" w:line="240" w:lineRule="auto"/>
              <w:ind w:left="774" w:right="14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83" w:type="dxa"/>
            <w:gridSpan w:val="4"/>
          </w:tcPr>
          <w:p w:rsidR="00B615E0" w:rsidRPr="00585B8D" w:rsidRDefault="00B615E0" w:rsidP="00DF517A">
            <w:pPr>
              <w:pStyle w:val="PargrafodaLista"/>
              <w:numPr>
                <w:ilvl w:val="2"/>
                <w:numId w:val="10"/>
              </w:numPr>
              <w:ind w:left="774" w:right="142" w:hanging="33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 xml:space="preserve">Comprovante de pagamento do </w:t>
            </w:r>
            <w:r w:rsidRPr="00585B8D">
              <w:rPr>
                <w:rFonts w:ascii="Verdana" w:hAnsi="Verdana" w:cs="Arial"/>
                <w:b/>
                <w:sz w:val="18"/>
                <w:szCs w:val="18"/>
              </w:rPr>
              <w:t>foro e do laudêmio</w:t>
            </w:r>
            <w:r w:rsidRPr="00585B8D">
              <w:rPr>
                <w:rFonts w:ascii="Verdana" w:hAnsi="Verdana" w:cs="Arial"/>
                <w:sz w:val="18"/>
                <w:szCs w:val="18"/>
              </w:rPr>
              <w:t xml:space="preserve"> (imóv</w:t>
            </w:r>
            <w:r>
              <w:rPr>
                <w:rFonts w:ascii="Verdana" w:hAnsi="Verdana" w:cs="Arial"/>
                <w:sz w:val="18"/>
                <w:szCs w:val="18"/>
              </w:rPr>
              <w:t xml:space="preserve">el aforado, emprazado o com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enf</w:t>
            </w:r>
            <w:r w:rsidRPr="00585B8D">
              <w:rPr>
                <w:rFonts w:ascii="Verdana" w:hAnsi="Verdana" w:cs="Arial"/>
                <w:sz w:val="18"/>
                <w:szCs w:val="18"/>
              </w:rPr>
              <w:t>teuse</w:t>
            </w:r>
            <w:proofErr w:type="spellEnd"/>
            <w:r w:rsidRPr="00585B8D">
              <w:rPr>
                <w:rFonts w:ascii="Verdana" w:hAnsi="Verdana" w:cs="Arial"/>
                <w:sz w:val="18"/>
                <w:szCs w:val="18"/>
              </w:rPr>
              <w:t xml:space="preserve"> devidamente constituída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689C" w:rsidRPr="00585B8D" w:rsidTr="00AE689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4" w:type="dxa"/>
            <w:vMerge/>
          </w:tcPr>
          <w:p w:rsidR="00B615E0" w:rsidRPr="00585B8D" w:rsidRDefault="00B615E0" w:rsidP="00B615E0">
            <w:pPr>
              <w:pStyle w:val="PargrafodaLista"/>
              <w:numPr>
                <w:ilvl w:val="0"/>
                <w:numId w:val="7"/>
              </w:numPr>
              <w:spacing w:after="120" w:line="240" w:lineRule="auto"/>
              <w:ind w:left="426" w:right="14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15E0" w:rsidRPr="00585B8D" w:rsidRDefault="00B615E0" w:rsidP="00DF517A">
            <w:pPr>
              <w:pStyle w:val="PargrafodaLista"/>
              <w:numPr>
                <w:ilvl w:val="1"/>
                <w:numId w:val="9"/>
              </w:numPr>
              <w:spacing w:after="120" w:line="240" w:lineRule="auto"/>
              <w:ind w:left="774" w:right="142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783" w:type="dxa"/>
            <w:gridSpan w:val="4"/>
          </w:tcPr>
          <w:p w:rsidR="00B615E0" w:rsidRPr="00585B8D" w:rsidRDefault="00B615E0" w:rsidP="00DF517A">
            <w:pPr>
              <w:pStyle w:val="PargrafodaLista"/>
              <w:numPr>
                <w:ilvl w:val="2"/>
                <w:numId w:val="10"/>
              </w:numPr>
              <w:spacing w:after="120" w:line="240" w:lineRule="auto"/>
              <w:ind w:left="774" w:right="142" w:hanging="33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585B8D">
              <w:rPr>
                <w:rFonts w:ascii="Verdana" w:hAnsi="Verdana" w:cs="Arial"/>
                <w:sz w:val="18"/>
                <w:szCs w:val="18"/>
              </w:rPr>
              <w:t>Certidão da Secretaria do Patrimônio da União (</w:t>
            </w:r>
            <w:proofErr w:type="spellStart"/>
            <w:r w:rsidRPr="00585B8D">
              <w:rPr>
                <w:rFonts w:ascii="Verdana" w:hAnsi="Verdana" w:cs="Arial"/>
                <w:sz w:val="18"/>
                <w:szCs w:val="18"/>
              </w:rPr>
              <w:t>SPU</w:t>
            </w:r>
            <w:proofErr w:type="spellEnd"/>
            <w:r w:rsidRPr="00585B8D">
              <w:rPr>
                <w:rFonts w:ascii="Verdana" w:hAnsi="Verdana" w:cs="Arial"/>
                <w:sz w:val="18"/>
                <w:szCs w:val="18"/>
              </w:rPr>
              <w:t>) que declare: a) ter o interessado recolhido o laudêmio devido, nas transferências onerosas entre vivos; b) estar o transmitente em dia com as demais obrigações junto ao Patrimônio da União; e c) estar autorizada a transferência do imóvel, em virtude de não se encontrar em área de interesse do serviço público (art. 3º, § 2º, do Decreto-lei n. 2.398/87).</w:t>
            </w:r>
          </w:p>
        </w:tc>
        <w:tc>
          <w:tcPr>
            <w:tcW w:w="1111" w:type="dxa"/>
          </w:tcPr>
          <w:p w:rsidR="00B615E0" w:rsidRPr="00585B8D" w:rsidRDefault="00B615E0" w:rsidP="00DF517A">
            <w:pPr>
              <w:ind w:left="774" w:right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615E0" w:rsidRDefault="00B615E0" w:rsidP="006A53FC">
      <w:pPr>
        <w:spacing w:after="120" w:line="240" w:lineRule="auto"/>
        <w:ind w:left="426" w:right="142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B615E0" w:rsidSect="00B615E0">
      <w:headerReference w:type="default" r:id="rId9"/>
      <w:footerReference w:type="default" r:id="rId10"/>
      <w:pgSz w:w="11906" w:h="16838"/>
      <w:pgMar w:top="1276" w:right="1416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32" w:rsidRDefault="00E64C32" w:rsidP="00AE0D85">
      <w:pPr>
        <w:spacing w:after="0" w:line="240" w:lineRule="auto"/>
      </w:pPr>
      <w:r>
        <w:separator/>
      </w:r>
    </w:p>
  </w:endnote>
  <w:endnote w:type="continuationSeparator" w:id="0">
    <w:p w:rsidR="00E64C32" w:rsidRDefault="00E64C32" w:rsidP="00AE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5B" w:rsidRDefault="002A645B" w:rsidP="002A645B">
    <w:pPr>
      <w:pBdr>
        <w:bottom w:val="single" w:sz="12" w:space="1" w:color="auto"/>
      </w:pBdr>
      <w:spacing w:after="0"/>
      <w:jc w:val="center"/>
      <w:rPr>
        <w:rFonts w:ascii="Verdana" w:hAnsi="Verdana"/>
        <w:b/>
        <w:sz w:val="12"/>
        <w:szCs w:val="12"/>
      </w:rPr>
    </w:pPr>
  </w:p>
  <w:p w:rsidR="002A645B" w:rsidRDefault="002A645B" w:rsidP="002A645B">
    <w:pPr>
      <w:spacing w:after="0"/>
      <w:jc w:val="center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 xml:space="preserve">TABELIONATO DE NOTAS OFICIAL E REGISTRO CIVIL DAS PESSOAS NATURAIS DO DISTRITO DE TAIAÇUPEBA - MOGI DAS CRUZES/SP </w:t>
    </w:r>
  </w:p>
  <w:p w:rsidR="002A645B" w:rsidRDefault="002A645B" w:rsidP="002A645B">
    <w:pPr>
      <w:spacing w:after="0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Av. Prefeito Francisco Ribeiro Nogueira, 7.235- Salão 2, Vila Moraes, Mogi das Cruzes/SP | </w:t>
    </w:r>
    <w:proofErr w:type="gramStart"/>
    <w:r>
      <w:rPr>
        <w:rFonts w:ascii="Verdana" w:hAnsi="Verdana"/>
        <w:sz w:val="12"/>
        <w:szCs w:val="12"/>
      </w:rPr>
      <w:t>CEP:.</w:t>
    </w:r>
    <w:proofErr w:type="gramEnd"/>
    <w:r>
      <w:rPr>
        <w:rFonts w:ascii="Verdana" w:hAnsi="Verdana"/>
        <w:sz w:val="12"/>
        <w:szCs w:val="12"/>
      </w:rPr>
      <w:t xml:space="preserve"> 08766-500 | Fone: (11) 4724-0408</w:t>
    </w:r>
  </w:p>
  <w:p w:rsidR="002A645B" w:rsidRDefault="00E64C32" w:rsidP="002A645B">
    <w:pPr>
      <w:spacing w:after="0"/>
      <w:jc w:val="center"/>
      <w:rPr>
        <w:rFonts w:ascii="Verdana" w:hAnsi="Verdana"/>
        <w:sz w:val="12"/>
        <w:szCs w:val="12"/>
      </w:rPr>
    </w:pPr>
    <w:hyperlink r:id="rId1" w:history="1">
      <w:r w:rsidR="002A645B">
        <w:rPr>
          <w:rStyle w:val="Hyperlink"/>
          <w:rFonts w:ascii="Verdana" w:hAnsi="Verdana"/>
          <w:sz w:val="12"/>
          <w:szCs w:val="12"/>
        </w:rPr>
        <w:t>www.cartoriomogi.com.br</w:t>
      </w:r>
    </w:hyperlink>
    <w:r w:rsidR="002A645B">
      <w:rPr>
        <w:rFonts w:ascii="Verdana" w:hAnsi="Verdana"/>
        <w:sz w:val="12"/>
        <w:szCs w:val="12"/>
      </w:rPr>
      <w:t xml:space="preserve"> | </w:t>
    </w:r>
    <w:hyperlink r:id="rId2" w:history="1">
      <w:r w:rsidR="002A645B">
        <w:rPr>
          <w:rStyle w:val="Hyperlink"/>
          <w:rFonts w:ascii="Verdana" w:hAnsi="Verdana"/>
          <w:sz w:val="12"/>
          <w:szCs w:val="12"/>
        </w:rPr>
        <w:t>contato@cartoriomogi.com.br</w:t>
      </w:r>
    </w:hyperlink>
  </w:p>
  <w:p w:rsidR="00A5565A" w:rsidRDefault="002A645B" w:rsidP="002A645B">
    <w:pPr>
      <w:pStyle w:val="Rodap"/>
      <w:jc w:val="center"/>
    </w:pPr>
    <w:r>
      <w:t xml:space="preserve">Página 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AE7526">
      <w:rPr>
        <w:bCs/>
        <w:noProof/>
      </w:rPr>
      <w:t>2</w:t>
    </w:r>
    <w:r>
      <w:rPr>
        <w:bCs/>
      </w:rPr>
      <w:fldChar w:fldCharType="end"/>
    </w:r>
    <w:r>
      <w:t xml:space="preserve"> de 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AE7526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32" w:rsidRDefault="00E64C32" w:rsidP="00AE0D85">
      <w:pPr>
        <w:spacing w:after="0" w:line="240" w:lineRule="auto"/>
      </w:pPr>
      <w:r>
        <w:separator/>
      </w:r>
    </w:p>
  </w:footnote>
  <w:footnote w:type="continuationSeparator" w:id="0">
    <w:p w:rsidR="00E64C32" w:rsidRDefault="00E64C32" w:rsidP="00AE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5A" w:rsidRDefault="00A5565A" w:rsidP="00BB2C8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CC552BF" wp14:editId="09041DFD">
          <wp:extent cx="1963420" cy="645795"/>
          <wp:effectExtent l="0" t="0" r="0" b="1905"/>
          <wp:docPr id="8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515D"/>
    <w:multiLevelType w:val="hybridMultilevel"/>
    <w:tmpl w:val="CDDC2E3C"/>
    <w:lvl w:ilvl="0" w:tplc="0D48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39B"/>
    <w:multiLevelType w:val="multilevel"/>
    <w:tmpl w:val="9A681E2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C08450B"/>
    <w:multiLevelType w:val="hybridMultilevel"/>
    <w:tmpl w:val="F0905AB6"/>
    <w:lvl w:ilvl="0" w:tplc="67B0247C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D577045"/>
    <w:multiLevelType w:val="multilevel"/>
    <w:tmpl w:val="918644FE"/>
    <w:lvl w:ilvl="0">
      <w:start w:val="15"/>
      <w:numFmt w:val="decimal"/>
      <w:lvlText w:val="%1."/>
      <w:lvlJc w:val="left"/>
      <w:pPr>
        <w:ind w:left="768" w:hanging="76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68" w:hanging="768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-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-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-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4" w15:restartNumberingAfterBreak="0">
    <w:nsid w:val="10234252"/>
    <w:multiLevelType w:val="hybridMultilevel"/>
    <w:tmpl w:val="A70058C2"/>
    <w:lvl w:ilvl="0" w:tplc="8408C5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BC7"/>
    <w:multiLevelType w:val="multilevel"/>
    <w:tmpl w:val="FBFC91E6"/>
    <w:lvl w:ilvl="0">
      <w:start w:val="13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057458"/>
    <w:multiLevelType w:val="hybridMultilevel"/>
    <w:tmpl w:val="BD7E3E9A"/>
    <w:lvl w:ilvl="0" w:tplc="A852031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693C"/>
    <w:multiLevelType w:val="hybridMultilevel"/>
    <w:tmpl w:val="4D3A11B4"/>
    <w:lvl w:ilvl="0" w:tplc="75D8452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618D"/>
    <w:multiLevelType w:val="hybridMultilevel"/>
    <w:tmpl w:val="8572D538"/>
    <w:lvl w:ilvl="0" w:tplc="2DB85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468D3"/>
    <w:multiLevelType w:val="hybridMultilevel"/>
    <w:tmpl w:val="F3EE8E72"/>
    <w:lvl w:ilvl="0" w:tplc="B39CE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97D57"/>
    <w:multiLevelType w:val="multilevel"/>
    <w:tmpl w:val="6C8C99A6"/>
    <w:lvl w:ilvl="0">
      <w:start w:val="1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7D3ACB"/>
    <w:multiLevelType w:val="multilevel"/>
    <w:tmpl w:val="9B56CF92"/>
    <w:lvl w:ilvl="0">
      <w:start w:val="1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F"/>
    <w:rsid w:val="00020CDA"/>
    <w:rsid w:val="00020E25"/>
    <w:rsid w:val="00056D31"/>
    <w:rsid w:val="00062C1A"/>
    <w:rsid w:val="00071A5C"/>
    <w:rsid w:val="00094C0C"/>
    <w:rsid w:val="000A624A"/>
    <w:rsid w:val="000B07CD"/>
    <w:rsid w:val="000D0832"/>
    <w:rsid w:val="000D3648"/>
    <w:rsid w:val="000D3F71"/>
    <w:rsid w:val="000E682C"/>
    <w:rsid w:val="000E7EBD"/>
    <w:rsid w:val="00110E51"/>
    <w:rsid w:val="001555F5"/>
    <w:rsid w:val="00176979"/>
    <w:rsid w:val="001957B7"/>
    <w:rsid w:val="001A5A22"/>
    <w:rsid w:val="001D01C3"/>
    <w:rsid w:val="001D1297"/>
    <w:rsid w:val="001D2B38"/>
    <w:rsid w:val="001D38A7"/>
    <w:rsid w:val="001F2E94"/>
    <w:rsid w:val="002023D2"/>
    <w:rsid w:val="00207552"/>
    <w:rsid w:val="00210654"/>
    <w:rsid w:val="00214C30"/>
    <w:rsid w:val="002334C2"/>
    <w:rsid w:val="002360DA"/>
    <w:rsid w:val="00262001"/>
    <w:rsid w:val="0028235F"/>
    <w:rsid w:val="00287CD3"/>
    <w:rsid w:val="002A2962"/>
    <w:rsid w:val="002A4635"/>
    <w:rsid w:val="002A5784"/>
    <w:rsid w:val="002A645B"/>
    <w:rsid w:val="002B4413"/>
    <w:rsid w:val="002D5E33"/>
    <w:rsid w:val="002E299E"/>
    <w:rsid w:val="002E3D57"/>
    <w:rsid w:val="002E5CB3"/>
    <w:rsid w:val="002E697D"/>
    <w:rsid w:val="002F7B33"/>
    <w:rsid w:val="00301897"/>
    <w:rsid w:val="00322B95"/>
    <w:rsid w:val="00326D97"/>
    <w:rsid w:val="00331BD9"/>
    <w:rsid w:val="003434F7"/>
    <w:rsid w:val="00350CE9"/>
    <w:rsid w:val="00364973"/>
    <w:rsid w:val="003727A8"/>
    <w:rsid w:val="003C3B02"/>
    <w:rsid w:val="003D66AC"/>
    <w:rsid w:val="003F773A"/>
    <w:rsid w:val="00400DB9"/>
    <w:rsid w:val="00413DF7"/>
    <w:rsid w:val="0042097C"/>
    <w:rsid w:val="0042745D"/>
    <w:rsid w:val="00464E2E"/>
    <w:rsid w:val="00465DD9"/>
    <w:rsid w:val="00466C06"/>
    <w:rsid w:val="00481306"/>
    <w:rsid w:val="004836AF"/>
    <w:rsid w:val="0048752D"/>
    <w:rsid w:val="00493550"/>
    <w:rsid w:val="004C58D8"/>
    <w:rsid w:val="004C5DA4"/>
    <w:rsid w:val="004D5169"/>
    <w:rsid w:val="004D6078"/>
    <w:rsid w:val="004E2C45"/>
    <w:rsid w:val="004E3BA3"/>
    <w:rsid w:val="004E5C48"/>
    <w:rsid w:val="004F463B"/>
    <w:rsid w:val="00515135"/>
    <w:rsid w:val="00516FC9"/>
    <w:rsid w:val="005427EA"/>
    <w:rsid w:val="00542F7D"/>
    <w:rsid w:val="00551F65"/>
    <w:rsid w:val="005A0BFF"/>
    <w:rsid w:val="005B04D0"/>
    <w:rsid w:val="005B28A1"/>
    <w:rsid w:val="005D4592"/>
    <w:rsid w:val="005F0560"/>
    <w:rsid w:val="00601E26"/>
    <w:rsid w:val="00611834"/>
    <w:rsid w:val="00637FCF"/>
    <w:rsid w:val="006427DE"/>
    <w:rsid w:val="00652702"/>
    <w:rsid w:val="00657817"/>
    <w:rsid w:val="00677F77"/>
    <w:rsid w:val="00696FF9"/>
    <w:rsid w:val="006A1418"/>
    <w:rsid w:val="006A53FC"/>
    <w:rsid w:val="006A5972"/>
    <w:rsid w:val="006C58B2"/>
    <w:rsid w:val="006C769C"/>
    <w:rsid w:val="006E001D"/>
    <w:rsid w:val="007102C8"/>
    <w:rsid w:val="00726F9E"/>
    <w:rsid w:val="00744023"/>
    <w:rsid w:val="00746A8A"/>
    <w:rsid w:val="0075049B"/>
    <w:rsid w:val="0075642A"/>
    <w:rsid w:val="007A3640"/>
    <w:rsid w:val="007A5CAF"/>
    <w:rsid w:val="007A6F3E"/>
    <w:rsid w:val="007B0DCE"/>
    <w:rsid w:val="007C5943"/>
    <w:rsid w:val="007C693C"/>
    <w:rsid w:val="007D3D1E"/>
    <w:rsid w:val="007D4E4F"/>
    <w:rsid w:val="007D69B4"/>
    <w:rsid w:val="007E36B0"/>
    <w:rsid w:val="007F16E5"/>
    <w:rsid w:val="00811FBE"/>
    <w:rsid w:val="008240D2"/>
    <w:rsid w:val="008350B9"/>
    <w:rsid w:val="0083622D"/>
    <w:rsid w:val="00836920"/>
    <w:rsid w:val="00855260"/>
    <w:rsid w:val="00887791"/>
    <w:rsid w:val="00892211"/>
    <w:rsid w:val="00895A80"/>
    <w:rsid w:val="008B202C"/>
    <w:rsid w:val="008E221A"/>
    <w:rsid w:val="008E6A48"/>
    <w:rsid w:val="0091516D"/>
    <w:rsid w:val="0091633C"/>
    <w:rsid w:val="009612CD"/>
    <w:rsid w:val="00962E07"/>
    <w:rsid w:val="009713B9"/>
    <w:rsid w:val="009A6EC7"/>
    <w:rsid w:val="009B279C"/>
    <w:rsid w:val="009B2B81"/>
    <w:rsid w:val="009B56A5"/>
    <w:rsid w:val="009B6FE2"/>
    <w:rsid w:val="009F48DA"/>
    <w:rsid w:val="00A20511"/>
    <w:rsid w:val="00A3580D"/>
    <w:rsid w:val="00A45906"/>
    <w:rsid w:val="00A5565A"/>
    <w:rsid w:val="00A5648E"/>
    <w:rsid w:val="00A6571C"/>
    <w:rsid w:val="00A67D83"/>
    <w:rsid w:val="00A71ED8"/>
    <w:rsid w:val="00A82E97"/>
    <w:rsid w:val="00A84809"/>
    <w:rsid w:val="00AB66EF"/>
    <w:rsid w:val="00AD1E55"/>
    <w:rsid w:val="00AE0D85"/>
    <w:rsid w:val="00AE689C"/>
    <w:rsid w:val="00AE7526"/>
    <w:rsid w:val="00AF5585"/>
    <w:rsid w:val="00B33F01"/>
    <w:rsid w:val="00B35213"/>
    <w:rsid w:val="00B3539F"/>
    <w:rsid w:val="00B421E0"/>
    <w:rsid w:val="00B44BB7"/>
    <w:rsid w:val="00B615E0"/>
    <w:rsid w:val="00B825F3"/>
    <w:rsid w:val="00B910FF"/>
    <w:rsid w:val="00B96208"/>
    <w:rsid w:val="00BA2AA1"/>
    <w:rsid w:val="00BA5194"/>
    <w:rsid w:val="00BB2C85"/>
    <w:rsid w:val="00BC0CA2"/>
    <w:rsid w:val="00BE0ADB"/>
    <w:rsid w:val="00BE129A"/>
    <w:rsid w:val="00C1763A"/>
    <w:rsid w:val="00C222C6"/>
    <w:rsid w:val="00C73BAB"/>
    <w:rsid w:val="00C8127E"/>
    <w:rsid w:val="00CB2699"/>
    <w:rsid w:val="00CB2FB5"/>
    <w:rsid w:val="00CC35EB"/>
    <w:rsid w:val="00CD6C96"/>
    <w:rsid w:val="00CE45BF"/>
    <w:rsid w:val="00CF10EF"/>
    <w:rsid w:val="00D0272A"/>
    <w:rsid w:val="00D06D91"/>
    <w:rsid w:val="00D12A70"/>
    <w:rsid w:val="00D278D3"/>
    <w:rsid w:val="00D43568"/>
    <w:rsid w:val="00D60D5A"/>
    <w:rsid w:val="00D744BB"/>
    <w:rsid w:val="00D9211C"/>
    <w:rsid w:val="00DB710D"/>
    <w:rsid w:val="00DC1E74"/>
    <w:rsid w:val="00DC6C26"/>
    <w:rsid w:val="00DD2431"/>
    <w:rsid w:val="00DF3D2E"/>
    <w:rsid w:val="00DF517A"/>
    <w:rsid w:val="00E212A7"/>
    <w:rsid w:val="00E442C7"/>
    <w:rsid w:val="00E5401D"/>
    <w:rsid w:val="00E64C32"/>
    <w:rsid w:val="00E67F7F"/>
    <w:rsid w:val="00E81D67"/>
    <w:rsid w:val="00E947CA"/>
    <w:rsid w:val="00E951A4"/>
    <w:rsid w:val="00EA110C"/>
    <w:rsid w:val="00EA3422"/>
    <w:rsid w:val="00EA39EB"/>
    <w:rsid w:val="00EB3CCA"/>
    <w:rsid w:val="00ED1FA6"/>
    <w:rsid w:val="00ED70FD"/>
    <w:rsid w:val="00EE1E31"/>
    <w:rsid w:val="00EF12B2"/>
    <w:rsid w:val="00F02C88"/>
    <w:rsid w:val="00F52D4D"/>
    <w:rsid w:val="00F53BDC"/>
    <w:rsid w:val="00F650B1"/>
    <w:rsid w:val="00F7489F"/>
    <w:rsid w:val="00F76F10"/>
    <w:rsid w:val="00F82F55"/>
    <w:rsid w:val="00F865DF"/>
    <w:rsid w:val="00F9089C"/>
    <w:rsid w:val="00FA1FDD"/>
    <w:rsid w:val="00FA3947"/>
    <w:rsid w:val="00FC25A1"/>
    <w:rsid w:val="00FC65BF"/>
    <w:rsid w:val="00FE2D46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A0EB"/>
  <w15:docId w15:val="{2D309798-8B2E-4E3A-BFAB-7C98017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02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FE2"/>
    <w:rPr>
      <w:rFonts w:ascii="Tahoma" w:hAnsi="Tahoma" w:cs="Tahoma"/>
      <w:sz w:val="16"/>
      <w:szCs w:val="16"/>
    </w:rPr>
  </w:style>
  <w:style w:type="table" w:styleId="SombreamentoClaro-nfase1">
    <w:name w:val="Light Shading Accent 1"/>
    <w:basedOn w:val="Tabelanormal"/>
    <w:uiPriority w:val="60"/>
    <w:rsid w:val="004C5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9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5BF"/>
  </w:style>
  <w:style w:type="paragraph" w:styleId="Rodap">
    <w:name w:val="footer"/>
    <w:basedOn w:val="Normal"/>
    <w:link w:val="RodapChar"/>
    <w:uiPriority w:val="99"/>
    <w:unhideWhenUsed/>
    <w:rsid w:val="00FC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5BF"/>
  </w:style>
  <w:style w:type="character" w:styleId="Hyperlink">
    <w:name w:val="Hyperlink"/>
    <w:basedOn w:val="Fontepargpadro"/>
    <w:uiPriority w:val="99"/>
    <w:unhideWhenUsed/>
    <w:rsid w:val="008350B9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3F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3F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3F71"/>
    <w:rPr>
      <w:vertAlign w:val="superscript"/>
    </w:rPr>
  </w:style>
  <w:style w:type="character" w:customStyle="1" w:styleId="apple-converted-space">
    <w:name w:val="apple-converted-space"/>
    <w:basedOn w:val="Fontepargpadro"/>
    <w:rsid w:val="00811FBE"/>
  </w:style>
  <w:style w:type="character" w:styleId="Forte">
    <w:name w:val="Strong"/>
    <w:basedOn w:val="Fontepargpadro"/>
    <w:uiPriority w:val="22"/>
    <w:qFormat/>
    <w:rsid w:val="00811FBE"/>
    <w:rPr>
      <w:b/>
      <w:bCs/>
    </w:rPr>
  </w:style>
  <w:style w:type="paragraph" w:customStyle="1" w:styleId="Default">
    <w:name w:val="Default"/>
    <w:rsid w:val="00726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615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72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1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856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2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4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4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6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8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5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5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artorimogi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cartoriomogi.com.br" TargetMode="External"/><Relationship Id="rId1" Type="http://schemas.openxmlformats.org/officeDocument/2006/relationships/hyperlink" Target="http://www.cartoriomog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0790-481C-4C75-B6D2-153C786F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7</cp:revision>
  <cp:lastPrinted>2017-06-12T14:28:00Z</cp:lastPrinted>
  <dcterms:created xsi:type="dcterms:W3CDTF">2017-07-03T09:15:00Z</dcterms:created>
  <dcterms:modified xsi:type="dcterms:W3CDTF">2017-07-03T09:38:00Z</dcterms:modified>
</cp:coreProperties>
</file>